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eastAsia="Arial" w:hAnsi="Arial" w:cs="Arial"/>
          <w:b w:val="0"/>
          <w:i w:val="0"/>
        </w:rPr>
        <w:t>“Welcome to the Ultimate Game. Welcome to Albacete. My name is Stone. Bernard Stone, but most people call me Bernie.” By the looks of it, this guy was more of a mayor than the person in charge of what could be the most famous and hyped game globally. “You must be the Dutch team.”</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“We are. ‘Iron Will Estate Stables.’ You have chosen a beautiful location here in Spain. It’s not as hot as I would expect in May.” Very British to talk about the weather.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“It’s the reason we compete from mid-May to mid-June. These are perfect racing temperatures. This is the first time you are competing in the Ultimate Game, I presume?”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are competing with one mare, is that right?”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“Yes, with Dawn.”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“Ah, yes. Here we are.” He found her registration certificate in a pile of papers. “Excuse me for one moment,” he said and picked up his phone. Not a fancy iPhone but one of those old-fashioned landline things. This retro device matched his tie seamlessly. “Miss Alvarez, would you be so kind as to ask Britt to join us, please?”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trust you have had a pleasant trip to Spain, no trouble with the law, I hope?”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“No, we could just drive straight through to the border. And we drove calmly; if you drive fast, you can get here within 26 hours, but it took us two days. We don't want to take any risks with Dawn.”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“Very sensible indeed. Ah, Britt, there you are already. Very good.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Britt, I</w:t>
      </w:r>
      <w:r>
        <w:rPr>
          <w:rFonts w:ascii="Arial" w:eastAsia="Arial" w:hAnsi="Arial" w:cs="Arial"/>
          <w:b w:val="0"/>
          <w:i w:val="0"/>
        </w:rPr>
        <w:t>’d like you to meet Mr Ron Wynthorpe the third, and his stable girl, Anya. Ron, Anya, this is Britt, and she will be your guide during the Ultimate Game. Britt is one of our highly valued volunteers, and you can ask her anything. If there are any problems, she can always contact us, but you'll quickly discover she knows a great deal about how things work here. Britt is your stable’s exclusive link, and she acts as your liaison between our organisation and your stable.”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